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B51D9C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</w:t>
      </w:r>
      <w:proofErr w:type="gramStart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110 </w:t>
      </w:r>
      <w:proofErr w:type="spellStart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, ВЛ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35 </w:t>
      </w:r>
      <w:proofErr w:type="spellStart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>Бодайбинского</w:t>
      </w:r>
      <w:proofErr w:type="spellEnd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увеличением пропускной способности электрических сетей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_20</w:t>
      </w:r>
      <w:r w:rsidR="0046256D">
        <w:rPr>
          <w:rFonts w:ascii="Times New Roman" w:hAnsi="Times New Roman" w:cs="Times New Roman"/>
          <w:b/>
          <w:sz w:val="28"/>
          <w:szCs w:val="28"/>
        </w:rPr>
        <w:t>17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составляет </w:t>
      </w:r>
      <w:r>
        <w:rPr>
          <w:rFonts w:ascii="Times New Roman" w:hAnsi="Times New Roman" w:cs="Times New Roman"/>
          <w:b/>
          <w:sz w:val="28"/>
          <w:szCs w:val="28"/>
        </w:rPr>
        <w:t>251,53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6C2EEC">
        <w:rPr>
          <w:rFonts w:ascii="Times New Roman" w:hAnsi="Times New Roman" w:cs="Times New Roman"/>
          <w:b/>
          <w:sz w:val="28"/>
          <w:szCs w:val="28"/>
        </w:rPr>
        <w:t>.</w:t>
      </w:r>
    </w:p>
    <w:p w:rsidR="00D42D40" w:rsidRPr="005A4877" w:rsidRDefault="00D42D40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проведение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6,75 млн. </w:t>
      </w:r>
      <w:r w:rsidR="002561C3">
        <w:rPr>
          <w:rFonts w:ascii="Times New Roman" w:hAnsi="Times New Roman" w:cs="Times New Roman"/>
          <w:sz w:val="28"/>
          <w:szCs w:val="28"/>
        </w:rPr>
        <w:t>руб. (с НДС) на основании утверждённого Задания на проектирование, согласованного Филиалом АО «СО ЕЭС» Иркутское РДУ.</w:t>
      </w:r>
      <w:bookmarkStart w:id="0" w:name="_GoBack"/>
      <w:bookmarkEnd w:id="0"/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61C3"/>
    <w:rsid w:val="002570AD"/>
    <w:rsid w:val="00291954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C2EEC"/>
    <w:rsid w:val="006D3AA1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000B4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155</cp:revision>
  <dcterms:created xsi:type="dcterms:W3CDTF">2016-07-19T03:56:00Z</dcterms:created>
  <dcterms:modified xsi:type="dcterms:W3CDTF">2017-08-16T03:35:00Z</dcterms:modified>
</cp:coreProperties>
</file>